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Keffer David Christian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TREX CO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TREX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TREX WAY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TREX COMPANY, INC.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WINCHESTER 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restricted stock unit award will vest on the first anniversary of the grant.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Amy M. Fernandez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4139" TargetMode="External"/><Relationship Id="rId14" Type="http://schemas.openxmlformats.org/officeDocument/2006/relationships/hyperlink" Target="http://www.sec.gov/cgi-bin/browse-edgar?action=getcompany&amp;CIK=00010698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2026-04-03T12:16:31Z</dcterms:created>
  <dcterms:modified xsi:type="dcterms:W3CDTF">2026-04-03T12:16:31Z</dcterms:modified>
</cp:coreProperties>
</file>